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14E" w:rsidRDefault="003F53C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3.75pt;width:209.9pt;height:178.65pt;z-index:251658240">
            <v:textbox style="mso-next-textbox:#_x0000_s1026">
              <w:txbxContent>
                <w:p w:rsidR="00F47593" w:rsidRPr="00A751B8" w:rsidRDefault="00F47593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Assalmu Alaikum,</w:t>
                  </w:r>
                </w:p>
                <w:p w:rsidR="00F47593" w:rsidRPr="00A751B8" w:rsidRDefault="00F47593" w:rsidP="00F47593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 xml:space="preserve">We hope this letter finds you in the best of health and Iman.  We are into the beginning of unit 3.  This unit leads </w:t>
                  </w:r>
                  <w:r w:rsidR="00F56D21" w:rsidRPr="00A751B8">
                    <w:rPr>
                      <w:rFonts w:cs="Arial"/>
                      <w:sz w:val="20"/>
                      <w:szCs w:val="20"/>
                    </w:rPr>
                    <w:t xml:space="preserve">us 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>to expand on sharing our knowledge with others in order to please Allah (SWT).</w:t>
                  </w:r>
                  <w:r w:rsidR="00F56D21" w:rsidRPr="00A751B8">
                    <w:rPr>
                      <w:rFonts w:cs="Arial"/>
                      <w:sz w:val="20"/>
                      <w:szCs w:val="20"/>
                    </w:rPr>
                    <w:t xml:space="preserve">  Knowledge isn’t useful unless you share it!</w:t>
                  </w:r>
                </w:p>
                <w:p w:rsidR="00F47593" w:rsidRPr="00A751B8" w:rsidRDefault="00F47593" w:rsidP="00F47593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Unit 3 – Intellectual Literacy: Useful Knowledge</w:t>
                  </w:r>
                </w:p>
                <w:p w:rsidR="00F47593" w:rsidRPr="00A751B8" w:rsidRDefault="00F47593" w:rsidP="00F47593">
                  <w:pPr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Concepts: Space, Order and Organization, Perspectives, Scale and Structure</w:t>
                  </w:r>
                </w:p>
                <w:p w:rsidR="00F47593" w:rsidRDefault="00F47593"/>
                <w:p w:rsidR="00F47593" w:rsidRDefault="00F47593"/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42.5pt;margin-top:23.75pt;width:220.05pt;height:277.85pt;z-index:251659264">
            <v:textbox style="mso-next-textbox:#_x0000_s1027">
              <w:txbxContent>
                <w:p w:rsidR="00F47593" w:rsidRPr="00A751B8" w:rsidRDefault="00F47593" w:rsidP="00F47593">
                  <w:pPr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</w:pPr>
                  <w:r w:rsidRPr="00A751B8">
                    <w:rPr>
                      <w:rFonts w:cs="Arial"/>
                      <w:b/>
                      <w:sz w:val="20"/>
                      <w:szCs w:val="20"/>
                      <w:u w:val="single"/>
                    </w:rPr>
                    <w:t>ANNOUNCEMENTS</w:t>
                  </w:r>
                </w:p>
                <w:p w:rsidR="00F47593" w:rsidRPr="00A751B8" w:rsidRDefault="00F47593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*</w:t>
                  </w:r>
                  <w:r w:rsidRPr="00A751B8">
                    <w:rPr>
                      <w:rFonts w:cs="Arial"/>
                      <w:b/>
                      <w:sz w:val="20"/>
                      <w:szCs w:val="20"/>
                      <w:highlight w:val="yellow"/>
                      <w:u w:val="single"/>
                    </w:rPr>
                    <w:t>Stars of the Week:</w:t>
                  </w:r>
                  <w:r w:rsidR="0095090D">
                    <w:rPr>
                      <w:rFonts w:cs="Arial"/>
                      <w:sz w:val="20"/>
                      <w:szCs w:val="20"/>
                    </w:rPr>
                    <w:t xml:space="preserve"> Week of 12/16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 xml:space="preserve">/13: </w:t>
                  </w:r>
                  <w:r w:rsidR="0095090D">
                    <w:rPr>
                      <w:rFonts w:cs="Arial"/>
                      <w:sz w:val="20"/>
                      <w:szCs w:val="20"/>
                    </w:rPr>
                    <w:t>Ayaana Hai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 xml:space="preserve">, </w:t>
                  </w:r>
                  <w:r w:rsidR="007457B6">
                    <w:rPr>
                      <w:rFonts w:cs="Arial"/>
                      <w:sz w:val="20"/>
                      <w:szCs w:val="20"/>
                    </w:rPr>
                    <w:t>Jibreel Rehman, and Calla Altaani.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>**Takbeer to these students for showing positive attributes!</w:t>
                  </w:r>
                </w:p>
                <w:p w:rsidR="00F47593" w:rsidRPr="00A751B8" w:rsidRDefault="00F47593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*Honor’s Assembly 12/19</w:t>
                  </w:r>
                  <w:r w:rsidR="007457B6">
                    <w:rPr>
                      <w:rFonts w:cs="Arial"/>
                      <w:sz w:val="20"/>
                      <w:szCs w:val="20"/>
                    </w:rPr>
                    <w:t>:</w:t>
                  </w:r>
                  <w:r w:rsidRPr="00A751B8">
                    <w:rPr>
                      <w:rFonts w:cs="Arial"/>
                      <w:sz w:val="20"/>
                      <w:szCs w:val="20"/>
                    </w:rPr>
                    <w:t xml:space="preserve">  Whole grade presentations</w:t>
                  </w:r>
                </w:p>
                <w:p w:rsidR="00F56D21" w:rsidRPr="00A751B8" w:rsidRDefault="00F56D21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*No School – Winter Break 12/23/13 to 1/5/14</w:t>
                  </w:r>
                </w:p>
                <w:p w:rsidR="00F47593" w:rsidRPr="00A751B8" w:rsidRDefault="00F47593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*</w:t>
                  </w:r>
                  <w:r w:rsidR="0095090D">
                    <w:rPr>
                      <w:rFonts w:cs="Arial"/>
                      <w:sz w:val="20"/>
                      <w:szCs w:val="20"/>
                    </w:rPr>
                    <w:t xml:space="preserve">Indoor recess has begun.  It is acceptable for students to bring indoor games, puzzles, activities to play during this time.  </w:t>
                  </w:r>
                  <w:r w:rsidR="0095090D" w:rsidRPr="0095090D">
                    <w:rPr>
                      <w:rFonts w:cs="Arial"/>
                      <w:sz w:val="20"/>
                      <w:szCs w:val="20"/>
                      <w:u w:val="single"/>
                    </w:rPr>
                    <w:t>No electronics please!</w:t>
                  </w:r>
                </w:p>
                <w:p w:rsidR="00F47593" w:rsidRDefault="00F47593" w:rsidP="00F47593">
                  <w:pPr>
                    <w:rPr>
                      <w:rFonts w:cs="Arial"/>
                      <w:sz w:val="20"/>
                      <w:szCs w:val="20"/>
                    </w:rPr>
                  </w:pPr>
                  <w:r w:rsidRPr="00A751B8">
                    <w:rPr>
                      <w:rFonts w:cs="Arial"/>
                      <w:sz w:val="20"/>
                      <w:szCs w:val="20"/>
                    </w:rPr>
                    <w:t>*Weebly pages should be reviewed by students and parents daily for updates and Home Study assignments.</w:t>
                  </w:r>
                </w:p>
                <w:p w:rsidR="0095090D" w:rsidRPr="00A751B8" w:rsidRDefault="0095090D" w:rsidP="0095090D">
                  <w:pPr>
                    <w:spacing w:line="240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* Study Island and xtramath.org are excellent resources for extra practice at home!</w:t>
                  </w:r>
                  <w:r>
                    <w:rPr>
                      <w:rFonts w:cs="Arial"/>
                      <w:sz w:val="20"/>
                      <w:szCs w:val="20"/>
                    </w:rPr>
                    <w:br/>
                    <w:t>!!@</w:t>
                  </w:r>
                </w:p>
                <w:p w:rsidR="00F47593" w:rsidRDefault="00F47593"/>
              </w:txbxContent>
            </v:textbox>
          </v:shape>
        </w:pict>
      </w:r>
    </w:p>
    <w:p w:rsidR="00A751B8" w:rsidRDefault="003F53C7">
      <w:r>
        <w:rPr>
          <w:noProof/>
        </w:rPr>
        <w:pict>
          <v:shape id="_x0000_s1030" type="#_x0000_t202" style="position:absolute;margin-left:0;margin-top:703.4pt;width:462.55pt;height:109.35pt;z-index:251662336">
            <v:textbox>
              <w:txbxContent>
                <w:p w:rsidR="00F56D21" w:rsidRDefault="00F56D21"/>
              </w:txbxContent>
            </v:textbox>
          </v:shape>
        </w:pict>
      </w:r>
    </w:p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3F53C7" w:rsidP="00A751B8">
      <w:r>
        <w:rPr>
          <w:noProof/>
        </w:rPr>
        <w:pict>
          <v:shape id="_x0000_s1031" type="#_x0000_t202" style="position:absolute;margin-left:0;margin-top:7.7pt;width:209.9pt;height:129.05pt;z-index:251663360">
            <v:textbox>
              <w:txbxContent>
                <w:p w:rsidR="00F56D21" w:rsidRDefault="00F56D21">
                  <w:r w:rsidRPr="00F56D21">
                    <w:rPr>
                      <w:b/>
                    </w:rPr>
                    <w:t>Math:</w:t>
                  </w:r>
                  <w:r>
                    <w:t xml:space="preserve">  This unit brings us to the study of money, a very useful concept!  </w:t>
                  </w:r>
                  <w:r w:rsidR="0095090D">
                    <w:t>Please practice at home: Counting money (up to $5.00), adding money and making change (subtracting).  Be prepared for a money unit test at the end of the week.  After break we will move onto collecting data and creating graphs.</w:t>
                  </w:r>
                </w:p>
              </w:txbxContent>
            </v:textbox>
          </v:shape>
        </w:pict>
      </w:r>
    </w:p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3F53C7" w:rsidP="00A751B8">
      <w:r>
        <w:rPr>
          <w:noProof/>
        </w:rPr>
        <w:pict>
          <v:shape id="_x0000_s1029" type="#_x0000_t202" style="position:absolute;margin-left:242.5pt;margin-top:2.4pt;width:220.05pt;height:193.4pt;z-index:251661312">
            <v:textbox>
              <w:txbxContent>
                <w:p w:rsidR="00F56D21" w:rsidRPr="00A751B8" w:rsidRDefault="00A751B8">
                  <w:r>
                    <w:rPr>
                      <w:b/>
                    </w:rPr>
                    <w:t>Science:</w:t>
                  </w:r>
                  <w:r>
                    <w:t xml:space="preserve">  This unit leads to expand our knowledge of the scientific method.  We are worki</w:t>
                  </w:r>
                  <w:r w:rsidR="00B6277E">
                    <w:t xml:space="preserve">ng up to STEM at the end of </w:t>
                  </w:r>
                  <w:r>
                    <w:t xml:space="preserve">this unit and we are getting prepared to do our own science experiments.  </w:t>
                  </w:r>
                  <w:r w:rsidR="0095090D">
                    <w:t>Please ask your student what the conclusion of our bone experiment was!!  We will be completing a few small experiments this week such as creating paper airplanes and making Oobleck.</w:t>
                  </w:r>
                  <w:r>
                    <w:t xml:space="preserve">  Students seem to greatly enjoy the projects and we will continue to build on this curiosity and intrigue to enhance our learning.</w:t>
                  </w:r>
                </w:p>
              </w:txbxContent>
            </v:textbox>
          </v:shape>
        </w:pict>
      </w:r>
    </w:p>
    <w:p w:rsidR="00A751B8" w:rsidRPr="00A751B8" w:rsidRDefault="003F53C7" w:rsidP="00A751B8">
      <w:r>
        <w:rPr>
          <w:noProof/>
        </w:rPr>
        <w:pict>
          <v:shape id="_x0000_s1028" type="#_x0000_t202" style="position:absolute;margin-left:0;margin-top:9.55pt;width:209.9pt;height:171.15pt;z-index:251660288">
            <v:textbox>
              <w:txbxContent>
                <w:p w:rsidR="00F56D21" w:rsidRDefault="00F56D21">
                  <w:r>
                    <w:rPr>
                      <w:b/>
                    </w:rPr>
                    <w:t xml:space="preserve">Writer’s Workshop:  </w:t>
                  </w:r>
                  <w:r>
                    <w:t>We will be working on</w:t>
                  </w:r>
                  <w:r w:rsidR="007801CD">
                    <w:t xml:space="preserve"> types of</w:t>
                  </w:r>
                  <w:r>
                    <w:t xml:space="preserve"> non-fiction writing.  How-To books, writing in paragraph format, and culminating with an informational report on an animal of students’ choice.</w:t>
                  </w:r>
                </w:p>
                <w:p w:rsidR="00F56D21" w:rsidRPr="00A751B8" w:rsidRDefault="00F56D21">
                  <w:r>
                    <w:rPr>
                      <w:b/>
                    </w:rPr>
                    <w:t>Reader’s Workshop:</w:t>
                  </w:r>
                  <w:r w:rsidR="00A751B8">
                    <w:rPr>
                      <w:b/>
                    </w:rPr>
                    <w:t xml:space="preserve"> </w:t>
                  </w:r>
                  <w:r w:rsidR="00A751B8">
                    <w:t>Students are continue to work through the daily 4 literacy centers.  During book clubs students are working through a variety of café comprehension strategies.</w:t>
                  </w:r>
                </w:p>
                <w:p w:rsidR="00F56D21" w:rsidRDefault="00F56D21"/>
              </w:txbxContent>
            </v:textbox>
          </v:shape>
        </w:pict>
      </w:r>
    </w:p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A751B8" w:rsidP="00A751B8"/>
    <w:p w:rsidR="00A751B8" w:rsidRPr="00A751B8" w:rsidRDefault="003F53C7" w:rsidP="00A751B8">
      <w:r>
        <w:rPr>
          <w:noProof/>
        </w:rPr>
        <w:pict>
          <v:shape id="_x0000_s1032" type="#_x0000_t202" style="position:absolute;margin-left:242.5pt;margin-top:21.1pt;width:220.05pt;height:113.25pt;z-index:251664384">
            <v:textbox>
              <w:txbxContent>
                <w:p w:rsidR="00A751B8" w:rsidRPr="00A751B8" w:rsidRDefault="00A751B8">
                  <w:r w:rsidRPr="00A751B8">
                    <w:rPr>
                      <w:b/>
                    </w:rPr>
                    <w:t>Social Studies</w:t>
                  </w:r>
                  <w:r>
                    <w:rPr>
                      <w:b/>
                    </w:rPr>
                    <w:t>:</w:t>
                  </w:r>
                  <w:r>
                    <w:t xml:space="preserve">  </w:t>
                  </w:r>
                  <w:r w:rsidR="00B6277E">
                    <w:t>To begin the unit</w:t>
                  </w:r>
                  <w:r>
                    <w:t xml:space="preserve"> we will study scale and structure of maps and discuss what a useful tool maps can be. Students will learn to read a map as well as creating their own maps.</w:t>
                  </w:r>
                  <w:r w:rsidR="0095090D">
                    <w:t xml:space="preserve">  Students will have a short quiz on map features at the end of the week.</w:t>
                  </w:r>
                </w:p>
              </w:txbxContent>
            </v:textbox>
          </v:shape>
        </w:pict>
      </w:r>
    </w:p>
    <w:p w:rsidR="00A751B8" w:rsidRPr="00A751B8" w:rsidRDefault="003F53C7" w:rsidP="00A751B8">
      <w:r>
        <w:rPr>
          <w:noProof/>
        </w:rPr>
        <w:pict>
          <v:shape id="_x0000_s1033" type="#_x0000_t202" style="position:absolute;margin-left:0;margin-top:10.1pt;width:212.6pt;height:116.85pt;z-index:251665408">
            <v:textbox>
              <w:txbxContent>
                <w:p w:rsidR="00B6277E" w:rsidRPr="00B6277E" w:rsidRDefault="00B6277E" w:rsidP="007457B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Islamics: </w:t>
                  </w:r>
                  <w:r w:rsidR="007457B6">
                    <w:t xml:space="preserve">We are focusing on implementing each of the 5 Pillars of Islam, in our daily lives. </w:t>
                  </w:r>
                  <w:r w:rsidRPr="00B6277E">
                    <w:t xml:space="preserve"> </w:t>
                  </w:r>
                  <w:r w:rsidR="007457B6">
                    <w:t>Students are also trying to make connections between each of the Pillars, and understand how we can practice them to to attain taqwa (piety).</w:t>
                  </w:r>
                  <w:r w:rsidRPr="00B6277E">
                    <w:t xml:space="preserve">  Jazkum Allahu Khairan!</w:t>
                  </w:r>
                </w:p>
              </w:txbxContent>
            </v:textbox>
          </v:shape>
        </w:pict>
      </w:r>
    </w:p>
    <w:p w:rsidR="00F47593" w:rsidRDefault="00F47593" w:rsidP="00A751B8"/>
    <w:p w:rsidR="00A751B8" w:rsidRDefault="00A751B8" w:rsidP="00A751B8"/>
    <w:p w:rsidR="00A751B8" w:rsidRDefault="00A751B8" w:rsidP="00A751B8"/>
    <w:p w:rsidR="00A751B8" w:rsidRPr="00A751B8" w:rsidRDefault="00A751B8" w:rsidP="00A751B8"/>
    <w:sectPr w:rsidR="00A751B8" w:rsidRPr="00A751B8" w:rsidSect="007E11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D02" w:rsidRDefault="00F56D02" w:rsidP="00F47593">
      <w:pPr>
        <w:spacing w:after="0" w:line="240" w:lineRule="auto"/>
      </w:pPr>
      <w:r>
        <w:separator/>
      </w:r>
    </w:p>
  </w:endnote>
  <w:endnote w:type="continuationSeparator" w:id="1">
    <w:p w:rsidR="00F56D02" w:rsidRDefault="00F56D02" w:rsidP="00F4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D02" w:rsidRDefault="00F56D02" w:rsidP="00F47593">
      <w:pPr>
        <w:spacing w:after="0" w:line="240" w:lineRule="auto"/>
      </w:pPr>
      <w:r>
        <w:separator/>
      </w:r>
    </w:p>
  </w:footnote>
  <w:footnote w:type="continuationSeparator" w:id="1">
    <w:p w:rsidR="00F56D02" w:rsidRDefault="00F56D02" w:rsidP="00F4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593" w:rsidRPr="00F47593" w:rsidRDefault="00EB56D4" w:rsidP="00F47593">
    <w:pPr>
      <w:pStyle w:val="Header"/>
      <w:jc w:val="center"/>
      <w:rPr>
        <w:sz w:val="52"/>
        <w:szCs w:val="52"/>
      </w:rPr>
    </w:pPr>
    <w:r>
      <w:rPr>
        <w:noProof/>
        <w:sz w:val="52"/>
        <w:szCs w:val="52"/>
      </w:rPr>
      <w:drawing>
        <wp:inline distT="0" distB="0" distL="0" distR="0">
          <wp:extent cx="524414" cy="521865"/>
          <wp:effectExtent l="19050" t="0" r="8986" b="0"/>
          <wp:docPr id="2" name="Picture 2" descr="C:\Program Files\Microsoft Office\MEDIA\CAGCAT10\j029958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\MEDIA\CAGCAT10\j0299587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243" cy="5246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7593" w:rsidRPr="00F47593">
      <w:rPr>
        <w:sz w:val="52"/>
        <w:szCs w:val="52"/>
      </w:rPr>
      <w:t>2</w:t>
    </w:r>
    <w:r w:rsidR="00F47593" w:rsidRPr="00F47593">
      <w:rPr>
        <w:sz w:val="52"/>
        <w:szCs w:val="52"/>
        <w:vertAlign w:val="superscript"/>
      </w:rPr>
      <w:t>nd</w:t>
    </w:r>
    <w:r w:rsidR="00F47593" w:rsidRPr="00F47593">
      <w:rPr>
        <w:sz w:val="52"/>
        <w:szCs w:val="52"/>
      </w:rPr>
      <w:t xml:space="preserve"> Grade Newsletter</w:t>
    </w:r>
    <w:r w:rsidRPr="00EB56D4">
      <w:rPr>
        <w:noProof/>
        <w:szCs w:val="52"/>
      </w:rPr>
      <w:drawing>
        <wp:inline distT="0" distB="0" distL="0" distR="0">
          <wp:extent cx="537081" cy="534838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45" cy="5353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F47593"/>
    <w:rsid w:val="003547DA"/>
    <w:rsid w:val="003F53C7"/>
    <w:rsid w:val="007457B6"/>
    <w:rsid w:val="007801CD"/>
    <w:rsid w:val="007E114E"/>
    <w:rsid w:val="0095090D"/>
    <w:rsid w:val="00A751B8"/>
    <w:rsid w:val="00B6277E"/>
    <w:rsid w:val="00CB1C96"/>
    <w:rsid w:val="00EB56D4"/>
    <w:rsid w:val="00F47593"/>
    <w:rsid w:val="00F56D02"/>
    <w:rsid w:val="00F5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7593"/>
  </w:style>
  <w:style w:type="paragraph" w:styleId="Footer">
    <w:name w:val="footer"/>
    <w:basedOn w:val="Normal"/>
    <w:link w:val="FooterChar"/>
    <w:uiPriority w:val="99"/>
    <w:semiHidden/>
    <w:unhideWhenUsed/>
    <w:rsid w:val="00F4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593"/>
  </w:style>
  <w:style w:type="paragraph" w:styleId="BalloonText">
    <w:name w:val="Balloon Text"/>
    <w:basedOn w:val="Normal"/>
    <w:link w:val="BalloonTextChar"/>
    <w:uiPriority w:val="99"/>
    <w:semiHidden/>
    <w:unhideWhenUsed/>
    <w:rsid w:val="00EB5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etorres</dc:creator>
  <cp:keywords/>
  <dc:description/>
  <cp:lastModifiedBy>ralmadrahi</cp:lastModifiedBy>
  <cp:revision>2</cp:revision>
  <dcterms:created xsi:type="dcterms:W3CDTF">2013-12-17T14:09:00Z</dcterms:created>
  <dcterms:modified xsi:type="dcterms:W3CDTF">2013-12-17T14:09:00Z</dcterms:modified>
</cp:coreProperties>
</file>